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AA" w:rsidRPr="001731A7" w:rsidRDefault="002819AA">
      <w:pPr>
        <w:spacing w:after="0"/>
        <w:ind w:left="120"/>
        <w:jc w:val="center"/>
        <w:rPr>
          <w:lang w:val="ru-RU"/>
        </w:rPr>
      </w:pPr>
      <w:bookmarkStart w:id="0" w:name="block-15135404"/>
    </w:p>
    <w:p w:rsidR="002819AA" w:rsidRPr="001731A7" w:rsidRDefault="002819AA">
      <w:pPr>
        <w:spacing w:after="0"/>
        <w:ind w:left="120"/>
        <w:jc w:val="center"/>
        <w:rPr>
          <w:lang w:val="ru-RU"/>
        </w:rPr>
      </w:pPr>
    </w:p>
    <w:p w:rsidR="002819AA" w:rsidRPr="001731A7" w:rsidRDefault="001731A7">
      <w:pPr>
        <w:spacing w:after="0"/>
        <w:ind w:left="120"/>
        <w:jc w:val="center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​</w:t>
      </w:r>
    </w:p>
    <w:p w:rsidR="002819AA" w:rsidRPr="001731A7" w:rsidRDefault="002819AA">
      <w:pPr>
        <w:spacing w:after="0"/>
        <w:ind w:left="120"/>
        <w:rPr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9745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МИНИСТЕРСТВО ПРОСВЕЩЕНИЯ РОССИЙСКОЙ ФЕДЕРАЦИИ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left="149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74503">
        <w:rPr>
          <w:rFonts w:ascii="Times New Roman" w:eastAsia="Calibri" w:hAnsi="Times New Roman" w:cs="Times New Roman"/>
          <w:lang w:val="ru-RU"/>
        </w:rPr>
        <w:t xml:space="preserve">               Министерство образования Оренбург</w:t>
      </w: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ской области 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left="1494"/>
        <w:rPr>
          <w:rFonts w:ascii="Cambria" w:eastAsia="Calibri" w:hAnsi="Cambria" w:cs="Cambria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Отдел образования Матвеевского района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МБОУ «</w:t>
      </w:r>
      <w:proofErr w:type="spellStart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Староашировская</w:t>
      </w:r>
      <w:proofErr w:type="spellEnd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СОШ имени  Героя     Советского Союза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proofErr w:type="spellStart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Шамкаева</w:t>
      </w:r>
      <w:proofErr w:type="spellEnd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Акрама</w:t>
      </w:r>
      <w:proofErr w:type="spellEnd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Беляевича</w:t>
      </w:r>
      <w:proofErr w:type="spellEnd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974503" w:rsidRPr="00974503" w:rsidTr="00FC501B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УТВЕРЖДЕНО</w:t>
            </w:r>
          </w:p>
        </w:tc>
      </w:tr>
      <w:tr w:rsidR="00974503" w:rsidRPr="00974503" w:rsidTr="00FC501B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Директор </w:t>
            </w:r>
          </w:p>
        </w:tc>
      </w:tr>
      <w:tr w:rsidR="00974503" w:rsidRPr="00974503" w:rsidTr="00FC501B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______________</w:t>
            </w:r>
            <w:proofErr w:type="spellStart"/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Гумирова</w:t>
            </w:r>
            <w:proofErr w:type="spellEnd"/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______________Э.Р. </w:t>
            </w:r>
            <w:proofErr w:type="spellStart"/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Латыпов</w:t>
            </w:r>
            <w:proofErr w:type="spellEnd"/>
          </w:p>
        </w:tc>
      </w:tr>
    </w:tbl>
    <w:p w:rsidR="00974503" w:rsidRPr="00974503" w:rsidRDefault="00974503" w:rsidP="00974503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974503" w:rsidRPr="00974503" w:rsidTr="00FC501B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Приказ №</w:t>
            </w:r>
          </w:p>
        </w:tc>
      </w:tr>
      <w:tr w:rsidR="00974503" w:rsidRPr="00974503" w:rsidTr="00FC501B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________ </w:t>
            </w:r>
            <w:proofErr w:type="spellStart"/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Латыпова</w:t>
            </w:r>
            <w:proofErr w:type="spellEnd"/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503" w:rsidRPr="00974503" w:rsidRDefault="00974503" w:rsidP="00974503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74503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 От    "   "           2023 г.</w:t>
            </w:r>
          </w:p>
        </w:tc>
      </w:tr>
    </w:tbl>
    <w:p w:rsidR="00974503" w:rsidRPr="00974503" w:rsidRDefault="00974503" w:rsidP="00974503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Протокол №___</w:t>
      </w:r>
    </w:p>
    <w:p w:rsidR="00974503" w:rsidRPr="00974503" w:rsidRDefault="00974503" w:rsidP="00974503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От   " __   " ______   2023 г.</w:t>
      </w:r>
    </w:p>
    <w:p w:rsidR="00974503" w:rsidRPr="00974503" w:rsidRDefault="00974503" w:rsidP="009745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ru-RU"/>
        </w:rPr>
      </w:pPr>
      <w:r w:rsidRPr="009745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</w:t>
      </w:r>
      <w:r w:rsidRPr="009745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РАБОЧАЯ ПРОГРАММА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(ID</w:t>
      </w:r>
      <w:r w:rsidRPr="00974503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582405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 </w:t>
      </w:r>
      <w:r w:rsidRPr="00974503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)</w:t>
      </w:r>
    </w:p>
    <w:p w:rsidR="00974503" w:rsidRPr="00974503" w:rsidRDefault="00974503" w:rsidP="0097450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745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          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го предмета «Физическая культура</w:t>
      </w:r>
      <w:r w:rsidRPr="009745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:rsidR="00974503" w:rsidRPr="00974503" w:rsidRDefault="00974503" w:rsidP="009745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7450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1-4 классов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lang w:val="ru-RU"/>
        </w:rPr>
      </w:pPr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тароаширово</w:t>
      </w:r>
      <w:proofErr w:type="spellEnd"/>
      <w:r w:rsidRPr="009745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974503" w:rsidRPr="00974503" w:rsidRDefault="00974503" w:rsidP="009745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974503" w:rsidRPr="00974503" w:rsidRDefault="00974503" w:rsidP="00974503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819AA" w:rsidRPr="001731A7" w:rsidRDefault="002819AA">
      <w:pPr>
        <w:rPr>
          <w:lang w:val="ru-RU"/>
        </w:rPr>
        <w:sectPr w:rsidR="002819AA" w:rsidRPr="001731A7">
          <w:pgSz w:w="11906" w:h="16383"/>
          <w:pgMar w:top="1134" w:right="850" w:bottom="1134" w:left="1701" w:header="720" w:footer="720" w:gutter="0"/>
          <w:cols w:space="720"/>
        </w:sectPr>
      </w:pPr>
    </w:p>
    <w:p w:rsidR="002819AA" w:rsidRPr="001731A7" w:rsidRDefault="001731A7" w:rsidP="00974503">
      <w:pPr>
        <w:spacing w:after="0" w:line="264" w:lineRule="auto"/>
        <w:jc w:val="both"/>
        <w:rPr>
          <w:lang w:val="ru-RU"/>
        </w:rPr>
      </w:pPr>
      <w:bookmarkStart w:id="2" w:name="block-15135407"/>
      <w:bookmarkEnd w:id="0"/>
      <w:r w:rsidRPr="001731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1731A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1731A7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2819AA">
      <w:pPr>
        <w:rPr>
          <w:lang w:val="ru-RU"/>
        </w:rPr>
        <w:sectPr w:rsidR="002819AA" w:rsidRPr="001731A7">
          <w:pgSz w:w="11906" w:h="16383"/>
          <w:pgMar w:top="1134" w:right="850" w:bottom="1134" w:left="1701" w:header="720" w:footer="720" w:gutter="0"/>
          <w:cols w:space="720"/>
        </w:sect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bookmarkStart w:id="4" w:name="block-15135405"/>
      <w:bookmarkEnd w:id="2"/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31A7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1731A7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819AA" w:rsidRPr="001731A7" w:rsidRDefault="002819AA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31A7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819AA" w:rsidRPr="001731A7" w:rsidRDefault="002819AA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97450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31A7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731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819AA" w:rsidRPr="001731A7" w:rsidRDefault="002819AA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>».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819AA" w:rsidRPr="001731A7" w:rsidRDefault="002819AA">
      <w:pPr>
        <w:rPr>
          <w:lang w:val="ru-RU"/>
        </w:rPr>
        <w:sectPr w:rsidR="002819AA" w:rsidRPr="001731A7">
          <w:pgSz w:w="11906" w:h="16383"/>
          <w:pgMar w:top="1134" w:right="850" w:bottom="1134" w:left="1701" w:header="720" w:footer="720" w:gutter="0"/>
          <w:cols w:space="720"/>
        </w:sect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5135406"/>
      <w:bookmarkEnd w:id="4"/>
      <w:bookmarkEnd w:id="9"/>
      <w:r w:rsidRPr="001731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19AA" w:rsidRPr="001731A7" w:rsidRDefault="002819AA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819AA" w:rsidRPr="001731A7" w:rsidRDefault="001731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819AA" w:rsidRPr="001731A7" w:rsidRDefault="001731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819AA" w:rsidRPr="001731A7" w:rsidRDefault="001731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819AA" w:rsidRPr="001731A7" w:rsidRDefault="001731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819AA" w:rsidRPr="001731A7" w:rsidRDefault="001731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819AA" w:rsidRPr="001731A7" w:rsidRDefault="001731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819AA" w:rsidRPr="001731A7" w:rsidRDefault="002819AA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19AA" w:rsidRPr="001731A7" w:rsidRDefault="001731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819AA" w:rsidRPr="001731A7" w:rsidRDefault="001731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819AA" w:rsidRPr="001731A7" w:rsidRDefault="001731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819AA" w:rsidRPr="001731A7" w:rsidRDefault="001731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819AA" w:rsidRPr="001731A7" w:rsidRDefault="001731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819AA" w:rsidRPr="001731A7" w:rsidRDefault="001731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819AA" w:rsidRPr="001731A7" w:rsidRDefault="001731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19AA" w:rsidRPr="001731A7" w:rsidRDefault="001731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819AA" w:rsidRPr="001731A7" w:rsidRDefault="001731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819AA" w:rsidRPr="001731A7" w:rsidRDefault="001731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819AA" w:rsidRPr="001731A7" w:rsidRDefault="001731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819AA" w:rsidRPr="001731A7" w:rsidRDefault="001731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819AA" w:rsidRPr="001731A7" w:rsidRDefault="001731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819AA" w:rsidRPr="001731A7" w:rsidRDefault="001731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819AA" w:rsidRPr="001731A7" w:rsidRDefault="001731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819AA" w:rsidRPr="001731A7" w:rsidRDefault="001731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19AA" w:rsidRPr="001731A7" w:rsidRDefault="001731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819AA" w:rsidRPr="001731A7" w:rsidRDefault="001731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819AA" w:rsidRPr="001731A7" w:rsidRDefault="001731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819AA" w:rsidRPr="001731A7" w:rsidRDefault="001731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819AA" w:rsidRPr="001731A7" w:rsidRDefault="001731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819AA" w:rsidRPr="001731A7" w:rsidRDefault="001731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819AA" w:rsidRPr="001731A7" w:rsidRDefault="001731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819AA" w:rsidRPr="001731A7" w:rsidRDefault="001731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819AA" w:rsidRPr="001731A7" w:rsidRDefault="001731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819AA" w:rsidRPr="001731A7" w:rsidRDefault="001731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819AA" w:rsidRPr="001731A7" w:rsidRDefault="001731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19AA" w:rsidRPr="001731A7" w:rsidRDefault="001731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819AA" w:rsidRPr="001731A7" w:rsidRDefault="001731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819AA" w:rsidRPr="001731A7" w:rsidRDefault="001731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819AA" w:rsidRPr="001731A7" w:rsidRDefault="001731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819AA" w:rsidRPr="001731A7" w:rsidRDefault="001731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19AA" w:rsidRPr="001731A7" w:rsidRDefault="001731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819AA" w:rsidRPr="001731A7" w:rsidRDefault="001731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819AA" w:rsidRPr="001731A7" w:rsidRDefault="001731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819AA" w:rsidRDefault="001731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19AA" w:rsidRPr="001731A7" w:rsidRDefault="001731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819AA" w:rsidRPr="001731A7" w:rsidRDefault="001731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819AA" w:rsidRPr="001731A7" w:rsidRDefault="002819AA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2819AA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819AA" w:rsidRPr="001731A7" w:rsidRDefault="001731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2819AA" w:rsidRPr="001731A7" w:rsidRDefault="002819AA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819AA" w:rsidRPr="001731A7" w:rsidRDefault="001731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2819AA" w:rsidRPr="001731A7" w:rsidRDefault="002819AA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819AA" w:rsidRPr="001731A7" w:rsidRDefault="001731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2819AA" w:rsidRPr="001731A7" w:rsidRDefault="002819AA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2819AA" w:rsidRPr="001731A7" w:rsidRDefault="002819AA">
      <w:pPr>
        <w:spacing w:after="0" w:line="264" w:lineRule="auto"/>
        <w:ind w:left="120"/>
        <w:jc w:val="both"/>
        <w:rPr>
          <w:lang w:val="ru-RU"/>
        </w:rPr>
      </w:pPr>
    </w:p>
    <w:p w:rsidR="002819AA" w:rsidRPr="001731A7" w:rsidRDefault="001731A7">
      <w:pPr>
        <w:spacing w:after="0" w:line="264" w:lineRule="auto"/>
        <w:ind w:left="120"/>
        <w:jc w:val="both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19AA" w:rsidRPr="001731A7" w:rsidRDefault="001731A7">
      <w:pPr>
        <w:spacing w:after="0" w:line="264" w:lineRule="auto"/>
        <w:ind w:firstLine="600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731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731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>;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1731A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731A7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731A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731A7">
        <w:rPr>
          <w:rFonts w:ascii="Times New Roman" w:hAnsi="Times New Roman"/>
          <w:color w:val="000000"/>
          <w:sz w:val="28"/>
          <w:lang w:val="ru-RU"/>
        </w:rPr>
        <w:t>);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819AA" w:rsidRPr="001731A7" w:rsidRDefault="001731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819AA" w:rsidRPr="001731A7" w:rsidRDefault="002819AA">
      <w:pPr>
        <w:rPr>
          <w:lang w:val="ru-RU"/>
        </w:rPr>
        <w:sectPr w:rsidR="002819AA" w:rsidRPr="001731A7">
          <w:pgSz w:w="11906" w:h="16383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bookmarkStart w:id="22" w:name="block-15135401"/>
      <w:bookmarkEnd w:id="10"/>
      <w:r w:rsidRPr="001731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819AA" w:rsidTr="001731A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404F1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404F1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404F1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225CA3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225CA3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225CA3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2819AA" w:rsidP="001731A7">
            <w:pPr>
              <w:spacing w:after="0"/>
              <w:rPr>
                <w:lang w:val="ru-RU"/>
              </w:rPr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819AA" w:rsidTr="001731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731A7" w:rsidRDefault="001731A7">
            <w:r w:rsidRPr="001C4AE4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731A7" w:rsidRDefault="001731A7">
            <w:r w:rsidRPr="001C4AE4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731A7" w:rsidRDefault="001731A7">
            <w:r w:rsidRPr="006B0CDD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731A7" w:rsidRDefault="001731A7">
            <w:r w:rsidRPr="006B0CDD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19AA" w:rsidTr="001731A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992D8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992D8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992D8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6622F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6622F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6622F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6622F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731A7" w:rsidRDefault="001731A7">
            <w:r w:rsidRPr="006622F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819AA" w:rsidTr="001731A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534B5D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534B5D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F979A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F979A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</w:pP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866D7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866D7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1731A7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1A7" w:rsidRDefault="0017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731A7" w:rsidRDefault="001731A7">
            <w:r w:rsidRPr="00866D7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RPr="00974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731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819AA" w:rsidTr="001731A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rStyle w:val="a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  <w:tr w:rsidR="002819AA" w:rsidTr="0017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19AA" w:rsidRDefault="002819AA"/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bookmarkStart w:id="23" w:name="block-1513540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2819AA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Ходьба на лыжах.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 для подвижных игр. Разучивание игровых действий и правил подвижных игр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ГТО - что это такое? История ГТО. Спортивные нормативы. Основные правила, ТБ на уроках, особенности проведения испытаний (тестов) ВФСК ГТО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Бросок набивного мяча.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2819AA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ступени.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ВФСК ГТО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2819AA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стенке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"плуг" при спуске с пологого склона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игр: парашютисты, стрелки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386"/>
        <w:gridCol w:w="2663"/>
        <w:gridCol w:w="2533"/>
        <w:gridCol w:w="2562"/>
      </w:tblGrid>
      <w:tr w:rsidR="002819AA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AA" w:rsidRDefault="002819AA"/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9AA" w:rsidRDefault="002819AA">
            <w:pPr>
              <w:spacing w:after="0"/>
              <w:ind w:left="135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2819AA">
            <w:pPr>
              <w:spacing w:after="0"/>
              <w:ind w:left="135"/>
              <w:jc w:val="center"/>
            </w:pPr>
          </w:p>
        </w:tc>
      </w:tr>
      <w:tr w:rsidR="0028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AA" w:rsidRPr="001731A7" w:rsidRDefault="001731A7">
            <w:pPr>
              <w:spacing w:after="0"/>
              <w:ind w:left="135"/>
              <w:rPr>
                <w:lang w:val="ru-RU"/>
              </w:rPr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 w:rsidRPr="00173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2819AA" w:rsidRDefault="0017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2819AA">
      <w:pPr>
        <w:sectPr w:rsidR="00281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AA" w:rsidRDefault="001731A7">
      <w:pPr>
        <w:spacing w:after="0"/>
        <w:ind w:left="120"/>
      </w:pPr>
      <w:bookmarkStart w:id="24" w:name="block-1513540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19AA" w:rsidRDefault="001731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19AA" w:rsidRPr="001731A7" w:rsidRDefault="001731A7">
      <w:pPr>
        <w:spacing w:after="0" w:line="480" w:lineRule="auto"/>
        <w:ind w:left="120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1731A7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1731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19AA" w:rsidRPr="001731A7" w:rsidRDefault="001731A7">
      <w:pPr>
        <w:spacing w:after="0" w:line="480" w:lineRule="auto"/>
        <w:ind w:left="120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19AA" w:rsidRPr="001731A7" w:rsidRDefault="001731A7">
      <w:pPr>
        <w:spacing w:after="0"/>
        <w:ind w:left="120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​</w:t>
      </w:r>
    </w:p>
    <w:p w:rsidR="002819AA" w:rsidRPr="001731A7" w:rsidRDefault="001731A7">
      <w:pPr>
        <w:spacing w:after="0" w:line="480" w:lineRule="auto"/>
        <w:ind w:left="120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19AA" w:rsidRPr="001731A7" w:rsidRDefault="001731A7">
      <w:pPr>
        <w:spacing w:after="0" w:line="480" w:lineRule="auto"/>
        <w:ind w:left="120"/>
        <w:rPr>
          <w:lang w:val="ru-RU"/>
        </w:rPr>
      </w:pPr>
      <w:r w:rsidRPr="001731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19AA" w:rsidRPr="001731A7" w:rsidRDefault="002819AA">
      <w:pPr>
        <w:spacing w:after="0"/>
        <w:ind w:left="120"/>
        <w:rPr>
          <w:lang w:val="ru-RU"/>
        </w:rPr>
      </w:pPr>
    </w:p>
    <w:p w:rsidR="002819AA" w:rsidRPr="001731A7" w:rsidRDefault="001731A7">
      <w:pPr>
        <w:spacing w:after="0" w:line="480" w:lineRule="auto"/>
        <w:ind w:left="120"/>
        <w:rPr>
          <w:lang w:val="ru-RU"/>
        </w:rPr>
      </w:pPr>
      <w:r w:rsidRPr="001731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19AA" w:rsidRDefault="001731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19AA" w:rsidRDefault="002819AA">
      <w:pPr>
        <w:sectPr w:rsidR="002819A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731A7" w:rsidRDefault="001731A7"/>
    <w:sectPr w:rsidR="001731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2B7"/>
    <w:multiLevelType w:val="multilevel"/>
    <w:tmpl w:val="07AC9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0384D"/>
    <w:multiLevelType w:val="multilevel"/>
    <w:tmpl w:val="3DDA4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409DB"/>
    <w:multiLevelType w:val="multilevel"/>
    <w:tmpl w:val="A1F60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77705"/>
    <w:multiLevelType w:val="multilevel"/>
    <w:tmpl w:val="A55A0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03308"/>
    <w:multiLevelType w:val="multilevel"/>
    <w:tmpl w:val="0EC02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66DC5"/>
    <w:multiLevelType w:val="multilevel"/>
    <w:tmpl w:val="D6F88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12EF2"/>
    <w:multiLevelType w:val="multilevel"/>
    <w:tmpl w:val="5AB2B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2180C"/>
    <w:multiLevelType w:val="multilevel"/>
    <w:tmpl w:val="71A2E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9304C"/>
    <w:multiLevelType w:val="multilevel"/>
    <w:tmpl w:val="19CAA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B7A83"/>
    <w:multiLevelType w:val="multilevel"/>
    <w:tmpl w:val="8BB41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53E0A"/>
    <w:multiLevelType w:val="multilevel"/>
    <w:tmpl w:val="6ED8B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2298E"/>
    <w:multiLevelType w:val="multilevel"/>
    <w:tmpl w:val="D19CF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26673"/>
    <w:multiLevelType w:val="multilevel"/>
    <w:tmpl w:val="2F1E0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1154F"/>
    <w:multiLevelType w:val="multilevel"/>
    <w:tmpl w:val="680AA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A44D0F"/>
    <w:multiLevelType w:val="multilevel"/>
    <w:tmpl w:val="E1089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B44362"/>
    <w:multiLevelType w:val="multilevel"/>
    <w:tmpl w:val="8D70A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8101C7"/>
    <w:multiLevelType w:val="multilevel"/>
    <w:tmpl w:val="C27A3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19AA"/>
    <w:rsid w:val="001731A7"/>
    <w:rsid w:val="002819AA"/>
    <w:rsid w:val="006F0716"/>
    <w:rsid w:val="009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55</Pages>
  <Words>8274</Words>
  <Characters>47163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2023-09-10T12:44:00Z</cp:lastPrinted>
  <dcterms:created xsi:type="dcterms:W3CDTF">2023-09-10T12:38:00Z</dcterms:created>
  <dcterms:modified xsi:type="dcterms:W3CDTF">2023-11-09T15:00:00Z</dcterms:modified>
</cp:coreProperties>
</file>